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C1C36" w14:textId="30AC672E" w:rsidR="00460D1A" w:rsidRPr="008A6DE3" w:rsidRDefault="00000681">
      <w:r w:rsidRPr="008A6DE3">
        <w:drawing>
          <wp:anchor distT="0" distB="0" distL="114300" distR="114300" simplePos="0" relativeHeight="251658240" behindDoc="1" locked="0" layoutInCell="1" allowOverlap="1" wp14:anchorId="46AE728F" wp14:editId="45143161">
            <wp:simplePos x="0" y="0"/>
            <wp:positionH relativeFrom="margin">
              <wp:align>center</wp:align>
            </wp:positionH>
            <wp:positionV relativeFrom="paragraph">
              <wp:posOffset>0</wp:posOffset>
            </wp:positionV>
            <wp:extent cx="5438140" cy="859790"/>
            <wp:effectExtent l="0" t="0" r="0" b="0"/>
            <wp:wrapTight wrapText="bothSides">
              <wp:wrapPolygon edited="0">
                <wp:start x="1135" y="0"/>
                <wp:lineTo x="0" y="3350"/>
                <wp:lineTo x="0" y="16272"/>
                <wp:lineTo x="908" y="21058"/>
                <wp:lineTo x="1135" y="21058"/>
                <wp:lineTo x="2421" y="21058"/>
                <wp:lineTo x="21489" y="20100"/>
                <wp:lineTo x="21489" y="4786"/>
                <wp:lineTo x="2421" y="0"/>
                <wp:lineTo x="1135" y="0"/>
              </wp:wrapPolygon>
            </wp:wrapTight>
            <wp:docPr id="1201756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140" cy="859790"/>
                    </a:xfrm>
                    <a:prstGeom prst="rect">
                      <a:avLst/>
                    </a:prstGeom>
                    <a:noFill/>
                  </pic:spPr>
                </pic:pic>
              </a:graphicData>
            </a:graphic>
          </wp:anchor>
        </w:drawing>
      </w:r>
    </w:p>
    <w:p w14:paraId="6DE65807" w14:textId="77777777" w:rsidR="00000681" w:rsidRPr="008A6DE3" w:rsidRDefault="00000681"/>
    <w:p w14:paraId="3A7E5759" w14:textId="77777777" w:rsidR="00000681" w:rsidRPr="008A6DE3" w:rsidRDefault="00000681" w:rsidP="00000681">
      <w:pPr>
        <w:jc w:val="center"/>
        <w:rPr>
          <w:rFonts w:ascii="Times New Roman" w:hAnsi="Times New Roman" w:cs="Times New Roman"/>
        </w:rPr>
      </w:pPr>
    </w:p>
    <w:p w14:paraId="7038CA47" w14:textId="77777777" w:rsidR="00000681" w:rsidRPr="008A6DE3" w:rsidRDefault="00000681" w:rsidP="00000681">
      <w:pPr>
        <w:jc w:val="center"/>
        <w:rPr>
          <w:rFonts w:ascii="Times New Roman" w:hAnsi="Times New Roman" w:cs="Times New Roman"/>
        </w:rPr>
      </w:pPr>
    </w:p>
    <w:p w14:paraId="02300F8E" w14:textId="7B0E0037" w:rsidR="00000681" w:rsidRPr="008A6DE3" w:rsidRDefault="008A6DE3" w:rsidP="00000681">
      <w:pPr>
        <w:jc w:val="center"/>
        <w:rPr>
          <w:rFonts w:ascii="Times New Roman" w:hAnsi="Times New Roman" w:cs="Times New Roman"/>
          <w:b/>
          <w:bCs/>
          <w:sz w:val="28"/>
          <w:szCs w:val="28"/>
        </w:rPr>
      </w:pPr>
      <w:r w:rsidRPr="008A6DE3">
        <w:rPr>
          <w:rFonts w:ascii="Times New Roman" w:hAnsi="Times New Roman" w:cs="Times New Roman"/>
          <w:b/>
          <w:bCs/>
          <w:sz w:val="28"/>
          <w:szCs w:val="28"/>
        </w:rPr>
        <w:t xml:space="preserve">Fiscal Coordinator </w:t>
      </w:r>
    </w:p>
    <w:p w14:paraId="5DD79022" w14:textId="31DFFA16" w:rsidR="00000681" w:rsidRPr="008A6DE3" w:rsidRDefault="00000681" w:rsidP="00000681">
      <w:pPr>
        <w:rPr>
          <w:rFonts w:ascii="Times New Roman" w:hAnsi="Times New Roman" w:cs="Times New Roman"/>
          <w:b/>
          <w:bCs/>
          <w:sz w:val="21"/>
          <w:szCs w:val="21"/>
          <w:shd w:val="clear" w:color="auto" w:fill="FFFFFF"/>
        </w:rPr>
      </w:pPr>
      <w:r w:rsidRPr="008A6DE3">
        <w:rPr>
          <w:rFonts w:ascii="Times New Roman" w:hAnsi="Times New Roman" w:cs="Times New Roman"/>
          <w:b/>
          <w:bCs/>
          <w:sz w:val="21"/>
          <w:szCs w:val="21"/>
          <w:shd w:val="clear" w:color="auto" w:fill="FFFFFF"/>
        </w:rPr>
        <w:t xml:space="preserve">Department: </w:t>
      </w:r>
      <w:r w:rsidR="00FD0E4F" w:rsidRPr="008A6DE3">
        <w:rPr>
          <w:rFonts w:ascii="Times New Roman" w:hAnsi="Times New Roman" w:cs="Times New Roman"/>
          <w:b/>
          <w:bCs/>
          <w:sz w:val="21"/>
          <w:szCs w:val="21"/>
          <w:shd w:val="clear" w:color="auto" w:fill="FFFFFF"/>
        </w:rPr>
        <w:t>Community Redevelopment Agency</w:t>
      </w:r>
      <w:r w:rsidR="00A0311B" w:rsidRPr="008A6DE3">
        <w:rPr>
          <w:rFonts w:ascii="Times New Roman" w:hAnsi="Times New Roman" w:cs="Times New Roman"/>
          <w:b/>
          <w:bCs/>
          <w:sz w:val="21"/>
          <w:szCs w:val="21"/>
          <w:shd w:val="clear" w:color="auto" w:fill="FFFFFF"/>
        </w:rPr>
        <w:t xml:space="preserve"> </w:t>
      </w:r>
    </w:p>
    <w:p w14:paraId="31C1541A" w14:textId="4A670DBC" w:rsidR="00000681" w:rsidRPr="008A6DE3" w:rsidRDefault="00000681" w:rsidP="00000681">
      <w:pPr>
        <w:rPr>
          <w:rFonts w:ascii="Times New Roman" w:hAnsi="Times New Roman" w:cs="Times New Roman"/>
          <w:b/>
          <w:bCs/>
          <w:sz w:val="21"/>
          <w:szCs w:val="21"/>
          <w:shd w:val="clear" w:color="auto" w:fill="FFFFFF"/>
        </w:rPr>
      </w:pPr>
      <w:r w:rsidRPr="008A6DE3">
        <w:rPr>
          <w:rFonts w:ascii="Times New Roman" w:hAnsi="Times New Roman" w:cs="Times New Roman"/>
          <w:b/>
          <w:bCs/>
          <w:sz w:val="21"/>
          <w:szCs w:val="21"/>
          <w:shd w:val="clear" w:color="auto" w:fill="FFFFFF"/>
        </w:rPr>
        <w:t>Salary Range: $</w:t>
      </w:r>
      <w:r w:rsidR="00790EB9" w:rsidRPr="008A6DE3">
        <w:rPr>
          <w:rFonts w:ascii="Times New Roman" w:hAnsi="Times New Roman" w:cs="Times New Roman"/>
          <w:b/>
          <w:bCs/>
          <w:sz w:val="21"/>
          <w:szCs w:val="21"/>
          <w:shd w:val="clear" w:color="auto" w:fill="FFFFFF"/>
        </w:rPr>
        <w:t>20</w:t>
      </w:r>
      <w:r w:rsidR="008A6DE3" w:rsidRPr="008A6DE3">
        <w:rPr>
          <w:rFonts w:ascii="Times New Roman" w:hAnsi="Times New Roman" w:cs="Times New Roman"/>
          <w:b/>
          <w:bCs/>
          <w:sz w:val="21"/>
          <w:szCs w:val="21"/>
          <w:shd w:val="clear" w:color="auto" w:fill="FFFFFF"/>
        </w:rPr>
        <w:t>,00</w:t>
      </w:r>
      <w:r w:rsidR="00FD0E4F" w:rsidRPr="008A6DE3">
        <w:rPr>
          <w:rFonts w:ascii="Times New Roman" w:hAnsi="Times New Roman" w:cs="Times New Roman"/>
          <w:b/>
          <w:bCs/>
          <w:sz w:val="21"/>
          <w:szCs w:val="21"/>
          <w:shd w:val="clear" w:color="auto" w:fill="FFFFFF"/>
        </w:rPr>
        <w:t>0/</w:t>
      </w:r>
      <w:r w:rsidR="008A6DE3" w:rsidRPr="008A6DE3">
        <w:rPr>
          <w:rFonts w:ascii="Times New Roman" w:hAnsi="Times New Roman" w:cs="Times New Roman"/>
          <w:b/>
          <w:bCs/>
          <w:sz w:val="21"/>
          <w:szCs w:val="21"/>
          <w:shd w:val="clear" w:color="auto" w:fill="FFFFFF"/>
        </w:rPr>
        <w:t>yr</w:t>
      </w:r>
      <w:r w:rsidR="000649A1" w:rsidRPr="008A6DE3">
        <w:rPr>
          <w:rFonts w:ascii="Times New Roman" w:hAnsi="Times New Roman" w:cs="Times New Roman"/>
          <w:b/>
          <w:bCs/>
          <w:sz w:val="21"/>
          <w:szCs w:val="21"/>
          <w:shd w:val="clear" w:color="auto" w:fill="FFFFFF"/>
        </w:rPr>
        <w:t>.</w:t>
      </w:r>
      <w:r w:rsidR="00FD0E4F" w:rsidRPr="008A6DE3">
        <w:rPr>
          <w:rFonts w:ascii="Times New Roman" w:hAnsi="Times New Roman" w:cs="Times New Roman"/>
          <w:b/>
          <w:bCs/>
          <w:sz w:val="21"/>
          <w:szCs w:val="21"/>
          <w:shd w:val="clear" w:color="auto" w:fill="FFFFFF"/>
        </w:rPr>
        <w:t xml:space="preserve"> - </w:t>
      </w:r>
      <w:r w:rsidR="00F70E59" w:rsidRPr="008A6DE3">
        <w:rPr>
          <w:rFonts w:ascii="Times New Roman" w:hAnsi="Times New Roman" w:cs="Times New Roman"/>
          <w:b/>
          <w:bCs/>
          <w:sz w:val="21"/>
          <w:szCs w:val="21"/>
          <w:shd w:val="clear" w:color="auto" w:fill="FFFFFF"/>
        </w:rPr>
        <w:t>$</w:t>
      </w:r>
      <w:r w:rsidR="00790EB9" w:rsidRPr="008A6DE3">
        <w:rPr>
          <w:rFonts w:ascii="Times New Roman" w:hAnsi="Times New Roman" w:cs="Times New Roman"/>
          <w:b/>
          <w:bCs/>
          <w:sz w:val="21"/>
          <w:szCs w:val="21"/>
          <w:shd w:val="clear" w:color="auto" w:fill="FFFFFF"/>
        </w:rPr>
        <w:t>3</w:t>
      </w:r>
      <w:r w:rsidR="008A6DE3" w:rsidRPr="008A6DE3">
        <w:rPr>
          <w:rFonts w:ascii="Times New Roman" w:hAnsi="Times New Roman" w:cs="Times New Roman"/>
          <w:b/>
          <w:bCs/>
          <w:sz w:val="21"/>
          <w:szCs w:val="21"/>
          <w:shd w:val="clear" w:color="auto" w:fill="FFFFFF"/>
        </w:rPr>
        <w:t>1,0</w:t>
      </w:r>
      <w:r w:rsidR="00FD0E4F" w:rsidRPr="008A6DE3">
        <w:rPr>
          <w:rFonts w:ascii="Times New Roman" w:hAnsi="Times New Roman" w:cs="Times New Roman"/>
          <w:b/>
          <w:bCs/>
          <w:sz w:val="21"/>
          <w:szCs w:val="21"/>
          <w:shd w:val="clear" w:color="auto" w:fill="FFFFFF"/>
        </w:rPr>
        <w:t>00/</w:t>
      </w:r>
      <w:r w:rsidR="008A6DE3" w:rsidRPr="008A6DE3">
        <w:rPr>
          <w:rFonts w:ascii="Times New Roman" w:hAnsi="Times New Roman" w:cs="Times New Roman"/>
          <w:b/>
          <w:bCs/>
          <w:sz w:val="21"/>
          <w:szCs w:val="21"/>
          <w:shd w:val="clear" w:color="auto" w:fill="FFFFFF"/>
        </w:rPr>
        <w:t>y</w:t>
      </w:r>
      <w:r w:rsidR="000649A1" w:rsidRPr="008A6DE3">
        <w:rPr>
          <w:rFonts w:ascii="Times New Roman" w:hAnsi="Times New Roman" w:cs="Times New Roman"/>
          <w:b/>
          <w:bCs/>
          <w:sz w:val="21"/>
          <w:szCs w:val="21"/>
          <w:shd w:val="clear" w:color="auto" w:fill="FFFFFF"/>
        </w:rPr>
        <w:t>r.</w:t>
      </w:r>
    </w:p>
    <w:p w14:paraId="60C42490" w14:textId="536BCE5B" w:rsidR="00000681" w:rsidRPr="008A6DE3" w:rsidRDefault="00000681" w:rsidP="00000681">
      <w:pPr>
        <w:rPr>
          <w:rFonts w:ascii="Times New Roman" w:hAnsi="Times New Roman" w:cs="Times New Roman"/>
          <w:b/>
          <w:bCs/>
          <w:sz w:val="21"/>
          <w:szCs w:val="21"/>
          <w:shd w:val="clear" w:color="auto" w:fill="FFFFFF"/>
        </w:rPr>
      </w:pPr>
      <w:r w:rsidRPr="008A6DE3">
        <w:rPr>
          <w:rFonts w:ascii="Times New Roman" w:hAnsi="Times New Roman" w:cs="Times New Roman"/>
          <w:b/>
          <w:bCs/>
          <w:sz w:val="21"/>
          <w:szCs w:val="21"/>
          <w:shd w:val="clear" w:color="auto" w:fill="FFFFFF"/>
        </w:rPr>
        <w:t xml:space="preserve">Classification: </w:t>
      </w:r>
      <w:r w:rsidR="00FD0E4F" w:rsidRPr="008A6DE3">
        <w:rPr>
          <w:rFonts w:ascii="Times New Roman" w:hAnsi="Times New Roman" w:cs="Times New Roman"/>
          <w:b/>
          <w:bCs/>
          <w:sz w:val="21"/>
          <w:szCs w:val="21"/>
          <w:shd w:val="clear" w:color="auto" w:fill="FFFFFF"/>
        </w:rPr>
        <w:t>Part-</w:t>
      </w:r>
      <w:r w:rsidRPr="008A6DE3">
        <w:rPr>
          <w:rFonts w:ascii="Times New Roman" w:hAnsi="Times New Roman" w:cs="Times New Roman"/>
          <w:b/>
          <w:bCs/>
          <w:sz w:val="21"/>
          <w:szCs w:val="21"/>
          <w:shd w:val="clear" w:color="auto" w:fill="FFFFFF"/>
        </w:rPr>
        <w:t>time (</w:t>
      </w:r>
      <w:r w:rsidR="00F70E59" w:rsidRPr="008A6DE3">
        <w:rPr>
          <w:rFonts w:ascii="Times New Roman" w:hAnsi="Times New Roman" w:cs="Times New Roman"/>
          <w:b/>
          <w:bCs/>
          <w:sz w:val="21"/>
          <w:szCs w:val="21"/>
          <w:shd w:val="clear" w:color="auto" w:fill="FFFFFF"/>
        </w:rPr>
        <w:t>Non-</w:t>
      </w:r>
      <w:r w:rsidRPr="008A6DE3">
        <w:rPr>
          <w:rFonts w:ascii="Times New Roman" w:hAnsi="Times New Roman" w:cs="Times New Roman"/>
          <w:b/>
          <w:bCs/>
          <w:sz w:val="21"/>
          <w:szCs w:val="21"/>
          <w:shd w:val="clear" w:color="auto" w:fill="FFFFFF"/>
        </w:rPr>
        <w:t xml:space="preserve">Exempt) </w:t>
      </w:r>
    </w:p>
    <w:p w14:paraId="3C382528" w14:textId="1B1829B4" w:rsidR="00000681" w:rsidRPr="008A6DE3" w:rsidRDefault="00000681" w:rsidP="00000681">
      <w:pPr>
        <w:rPr>
          <w:rFonts w:ascii="Times New Roman" w:hAnsi="Times New Roman" w:cs="Times New Roman"/>
          <w:b/>
          <w:bCs/>
          <w:sz w:val="21"/>
          <w:szCs w:val="21"/>
          <w:shd w:val="clear" w:color="auto" w:fill="FFFFFF"/>
        </w:rPr>
      </w:pPr>
      <w:r w:rsidRPr="008A6DE3">
        <w:rPr>
          <w:rFonts w:ascii="Times New Roman" w:hAnsi="Times New Roman" w:cs="Times New Roman"/>
          <w:b/>
          <w:bCs/>
          <w:sz w:val="21"/>
          <w:szCs w:val="21"/>
          <w:shd w:val="clear" w:color="auto" w:fill="FFFFFF"/>
        </w:rPr>
        <w:t>ESSENTIAL JOB FUNCTIONS:</w:t>
      </w:r>
    </w:p>
    <w:p w14:paraId="73311DEA" w14:textId="5D7846B0" w:rsidR="008A6DE3" w:rsidRPr="008A6DE3" w:rsidRDefault="008A6DE3" w:rsidP="00000681">
      <w:pPr>
        <w:rPr>
          <w:rFonts w:ascii="Times New Roman" w:hAnsi="Times New Roman" w:cs="Times New Roman"/>
          <w:b/>
          <w:bCs/>
          <w:sz w:val="21"/>
          <w:szCs w:val="21"/>
          <w:shd w:val="clear" w:color="auto" w:fill="FFFFFF"/>
        </w:rPr>
      </w:pPr>
      <w:r w:rsidRPr="008A6DE3">
        <w:rPr>
          <w:rFonts w:ascii="Times New Roman" w:hAnsi="Times New Roman" w:cs="Times New Roman"/>
          <w:b/>
          <w:bCs/>
          <w:sz w:val="21"/>
          <w:szCs w:val="21"/>
          <w:shd w:val="clear" w:color="auto" w:fill="FFFFFF"/>
        </w:rPr>
        <w:t>Under the general supervision of the Executive Director, the CRA Fiscal Coordinator will coordinate and oversee that the CRA funds are properly administered, recorded, spent, documented, and reported in accordance with Generally Accepted Accounting Principles (GAAP) and CRA policies, and procedures.</w:t>
      </w:r>
    </w:p>
    <w:p w14:paraId="1E1C7F26" w14:textId="77777777" w:rsidR="00FD0E4F" w:rsidRPr="008A6DE3" w:rsidRDefault="00F70E59" w:rsidP="00000681">
      <w:pPr>
        <w:rPr>
          <w:rStyle w:val="Emphasis"/>
          <w:rFonts w:ascii="Times New Roman" w:hAnsi="Times New Roman" w:cs="Times New Roman"/>
          <w:shd w:val="clear" w:color="auto" w:fill="FFFFFF"/>
        </w:rPr>
      </w:pPr>
      <w:r w:rsidRPr="008A6DE3">
        <w:rPr>
          <w:rStyle w:val="Emphasis"/>
          <w:rFonts w:ascii="Times New Roman" w:hAnsi="Times New Roman" w:cs="Times New Roman"/>
          <w:shd w:val="clear" w:color="auto" w:fill="FFFFFF"/>
        </w:rPr>
        <w:t>This is not intended as a comprehensive list; it is intended to provide a representative summary of the major duties and responsibilities.  Incumbent(s) may be required to perform all duties listed, and may be required to perform additional, position-specific tasks.</w:t>
      </w:r>
    </w:p>
    <w:p w14:paraId="444782E3"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 xml:space="preserve">Prepares a variety of compliance-related reports for the funding agencies including progress reports, grant financial close-out reports. </w:t>
      </w:r>
    </w:p>
    <w:p w14:paraId="06751F33" w14:textId="77777777" w:rsidR="008A6DE3" w:rsidRPr="008A6DE3" w:rsidRDefault="008A6DE3" w:rsidP="008A6DE3">
      <w:pPr>
        <w:widowControl w:val="0"/>
        <w:autoSpaceDE w:val="0"/>
        <w:autoSpaceDN w:val="0"/>
        <w:spacing w:after="0" w:line="240" w:lineRule="auto"/>
        <w:ind w:firstLine="60"/>
        <w:rPr>
          <w:rFonts w:ascii="Tahoma" w:eastAsia="Tahoma" w:hAnsi="Tahoma" w:cs="Tahoma"/>
          <w:kern w:val="0"/>
          <w:sz w:val="20"/>
          <w:szCs w:val="20"/>
          <w14:ligatures w14:val="none"/>
        </w:rPr>
      </w:pPr>
    </w:p>
    <w:p w14:paraId="563AAE1C"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Prepares various technical documents including public notices, press releases and contracts.</w:t>
      </w:r>
    </w:p>
    <w:p w14:paraId="2436460F"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p>
    <w:p w14:paraId="512A77C7"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Coordinates with staff to ensure grant fiscal compliance</w:t>
      </w:r>
    </w:p>
    <w:p w14:paraId="6541EE53" w14:textId="77777777" w:rsidR="008A6DE3" w:rsidRPr="008A6DE3" w:rsidRDefault="008A6DE3" w:rsidP="008A6DE3">
      <w:pPr>
        <w:widowControl w:val="0"/>
        <w:autoSpaceDE w:val="0"/>
        <w:autoSpaceDN w:val="0"/>
        <w:spacing w:after="0" w:line="240" w:lineRule="auto"/>
        <w:ind w:firstLine="60"/>
        <w:rPr>
          <w:rFonts w:ascii="Tahoma" w:eastAsia="Tahoma" w:hAnsi="Tahoma" w:cs="Tahoma"/>
          <w:kern w:val="0"/>
          <w:sz w:val="20"/>
          <w:szCs w:val="20"/>
          <w14:ligatures w14:val="none"/>
        </w:rPr>
      </w:pPr>
    </w:p>
    <w:p w14:paraId="2D60C89C"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Composes, reviews, edits, and approves a variety of reports including requests for Board of Directors action and weekly or monthly reports of departmental activity.</w:t>
      </w:r>
    </w:p>
    <w:p w14:paraId="74FCD612" w14:textId="77777777" w:rsidR="008A6DE3" w:rsidRPr="008A6DE3" w:rsidRDefault="008A6DE3" w:rsidP="008A6DE3">
      <w:pPr>
        <w:widowControl w:val="0"/>
        <w:autoSpaceDE w:val="0"/>
        <w:autoSpaceDN w:val="0"/>
        <w:spacing w:after="0" w:line="240" w:lineRule="auto"/>
        <w:ind w:left="944" w:hanging="361"/>
        <w:rPr>
          <w:rFonts w:ascii="Tahoma" w:eastAsia="Tahoma" w:hAnsi="Tahoma" w:cs="Tahoma"/>
          <w:kern w:val="0"/>
          <w:sz w:val="20"/>
          <w:szCs w:val="20"/>
          <w14:ligatures w14:val="none"/>
        </w:rPr>
      </w:pPr>
    </w:p>
    <w:p w14:paraId="22AD62BB"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Coordinate and process the monthly submission of fiscal records for the TOE CRA.</w:t>
      </w:r>
    </w:p>
    <w:p w14:paraId="70B172E0" w14:textId="77777777" w:rsidR="008A6DE3" w:rsidRPr="008A6DE3" w:rsidRDefault="008A6DE3" w:rsidP="008A6DE3">
      <w:pPr>
        <w:widowControl w:val="0"/>
        <w:autoSpaceDE w:val="0"/>
        <w:autoSpaceDN w:val="0"/>
        <w:spacing w:after="0" w:line="240" w:lineRule="auto"/>
        <w:ind w:left="720"/>
        <w:rPr>
          <w:rFonts w:ascii="Tahoma" w:eastAsia="Tahoma" w:hAnsi="Tahoma" w:cs="Tahoma"/>
          <w:kern w:val="0"/>
          <w:sz w:val="20"/>
          <w:szCs w:val="20"/>
          <w14:ligatures w14:val="none"/>
        </w:rPr>
      </w:pPr>
    </w:p>
    <w:p w14:paraId="6290FE7F"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Coordinate preparation of CRA annual budget.</w:t>
      </w:r>
    </w:p>
    <w:p w14:paraId="6F80498B" w14:textId="77777777" w:rsidR="008A6DE3" w:rsidRPr="008A6DE3" w:rsidRDefault="008A6DE3" w:rsidP="008A6DE3">
      <w:pPr>
        <w:widowControl w:val="0"/>
        <w:autoSpaceDE w:val="0"/>
        <w:autoSpaceDN w:val="0"/>
        <w:spacing w:after="0" w:line="240" w:lineRule="auto"/>
        <w:ind w:left="720"/>
        <w:rPr>
          <w:rFonts w:ascii="Tahoma" w:eastAsia="Tahoma" w:hAnsi="Tahoma" w:cs="Tahoma"/>
          <w:kern w:val="0"/>
          <w:sz w:val="20"/>
          <w:szCs w:val="20"/>
          <w14:ligatures w14:val="none"/>
        </w:rPr>
      </w:pPr>
    </w:p>
    <w:p w14:paraId="2792398E"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Develop, monitor, and maintain CRA budgeted expenditures and accounting records.</w:t>
      </w:r>
    </w:p>
    <w:p w14:paraId="2FB6D155" w14:textId="77777777" w:rsidR="008A6DE3" w:rsidRPr="008A6DE3" w:rsidRDefault="008A6DE3" w:rsidP="008A6DE3">
      <w:pPr>
        <w:widowControl w:val="0"/>
        <w:autoSpaceDE w:val="0"/>
        <w:autoSpaceDN w:val="0"/>
        <w:spacing w:after="0" w:line="240" w:lineRule="auto"/>
        <w:ind w:left="720"/>
        <w:rPr>
          <w:rFonts w:ascii="Tahoma" w:eastAsia="Tahoma" w:hAnsi="Tahoma" w:cs="Tahoma"/>
          <w:kern w:val="0"/>
          <w:sz w:val="20"/>
          <w:szCs w:val="20"/>
          <w14:ligatures w14:val="none"/>
        </w:rPr>
      </w:pPr>
    </w:p>
    <w:p w14:paraId="13896E11"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 xml:space="preserve">Assist with the management of the procurement process; maintain accounts, track requisitions and </w:t>
      </w:r>
    </w:p>
    <w:p w14:paraId="1A5040E5" w14:textId="77777777" w:rsidR="008A6DE3" w:rsidRPr="008A6DE3" w:rsidRDefault="008A6DE3" w:rsidP="008A6DE3">
      <w:pPr>
        <w:widowControl w:val="0"/>
        <w:autoSpaceDE w:val="0"/>
        <w:autoSpaceDN w:val="0"/>
        <w:spacing w:after="0" w:line="240" w:lineRule="auto"/>
        <w:ind w:left="944" w:hanging="361"/>
        <w:rPr>
          <w:rFonts w:ascii="Tahoma" w:eastAsia="Tahoma" w:hAnsi="Tahoma" w:cs="Tahoma"/>
          <w:kern w:val="0"/>
          <w:sz w:val="20"/>
          <w:szCs w:val="20"/>
          <w14:ligatures w14:val="none"/>
        </w:rPr>
      </w:pPr>
    </w:p>
    <w:p w14:paraId="13D645F2" w14:textId="4E82A3DE"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A</w:t>
      </w:r>
      <w:r w:rsidRPr="008A6DE3">
        <w:rPr>
          <w:rFonts w:ascii="Tahoma" w:eastAsia="Tahoma" w:hAnsi="Tahoma" w:cs="Tahoma"/>
          <w:kern w:val="0"/>
          <w:sz w:val="20"/>
          <w:szCs w:val="20"/>
          <w14:ligatures w14:val="none"/>
        </w:rPr>
        <w:t>nnual purchase orders using Edmund’s software.</w:t>
      </w:r>
    </w:p>
    <w:p w14:paraId="1E460399" w14:textId="77777777" w:rsidR="008A6DE3" w:rsidRPr="008A6DE3" w:rsidRDefault="008A6DE3" w:rsidP="008A6DE3">
      <w:pPr>
        <w:widowControl w:val="0"/>
        <w:autoSpaceDE w:val="0"/>
        <w:autoSpaceDN w:val="0"/>
        <w:spacing w:after="0" w:line="240" w:lineRule="auto"/>
        <w:ind w:left="720"/>
        <w:rPr>
          <w:rFonts w:ascii="Tahoma" w:eastAsia="Tahoma" w:hAnsi="Tahoma" w:cs="Tahoma"/>
          <w:kern w:val="0"/>
          <w:sz w:val="20"/>
          <w:szCs w:val="20"/>
          <w14:ligatures w14:val="none"/>
        </w:rPr>
      </w:pPr>
    </w:p>
    <w:p w14:paraId="7F04BE46"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Authorize and process payment of CRA invoices for payment and follow-up with vendors.</w:t>
      </w:r>
    </w:p>
    <w:p w14:paraId="74047E62" w14:textId="77777777" w:rsidR="008A6DE3" w:rsidRPr="008A6DE3" w:rsidRDefault="008A6DE3" w:rsidP="008A6DE3">
      <w:pPr>
        <w:widowControl w:val="0"/>
        <w:autoSpaceDE w:val="0"/>
        <w:autoSpaceDN w:val="0"/>
        <w:spacing w:after="0" w:line="240" w:lineRule="auto"/>
        <w:ind w:left="944" w:hanging="361"/>
        <w:rPr>
          <w:rFonts w:ascii="Tahoma" w:eastAsia="Tahoma" w:hAnsi="Tahoma" w:cs="Tahoma"/>
          <w:kern w:val="0"/>
          <w:sz w:val="20"/>
          <w:szCs w:val="20"/>
          <w14:ligatures w14:val="none"/>
        </w:rPr>
      </w:pPr>
    </w:p>
    <w:p w14:paraId="6B7178A6"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Assist with the preparation of formal bids, requests for quotations, annual maintenance contracts and annual purchasing contracts for CRA goods and services.</w:t>
      </w:r>
    </w:p>
    <w:p w14:paraId="7B2E6CAA" w14:textId="77777777" w:rsidR="008A6DE3" w:rsidRPr="008A6DE3" w:rsidRDefault="008A6DE3" w:rsidP="008A6DE3">
      <w:pPr>
        <w:widowControl w:val="0"/>
        <w:autoSpaceDE w:val="0"/>
        <w:autoSpaceDN w:val="0"/>
        <w:spacing w:after="0" w:line="240" w:lineRule="auto"/>
        <w:ind w:left="720"/>
        <w:rPr>
          <w:rFonts w:ascii="Tahoma" w:eastAsia="Tahoma" w:hAnsi="Tahoma" w:cs="Tahoma"/>
          <w:kern w:val="0"/>
          <w:sz w:val="20"/>
          <w:szCs w:val="20"/>
          <w14:ligatures w14:val="none"/>
        </w:rPr>
      </w:pPr>
    </w:p>
    <w:p w14:paraId="3F0BB968"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Prepare and maintain computerized and manual fiscal, procurement, and inventory files.</w:t>
      </w:r>
    </w:p>
    <w:p w14:paraId="3FD4AA2A" w14:textId="77777777" w:rsidR="008A6DE3" w:rsidRPr="008A6DE3" w:rsidRDefault="008A6DE3" w:rsidP="008A6DE3">
      <w:pPr>
        <w:widowControl w:val="0"/>
        <w:autoSpaceDE w:val="0"/>
        <w:autoSpaceDN w:val="0"/>
        <w:spacing w:after="0" w:line="240" w:lineRule="auto"/>
        <w:ind w:left="360"/>
        <w:rPr>
          <w:rFonts w:ascii="Tahoma" w:eastAsia="Tahoma" w:hAnsi="Tahoma" w:cs="Tahoma"/>
          <w:kern w:val="0"/>
          <w:sz w:val="20"/>
          <w:szCs w:val="20"/>
          <w14:ligatures w14:val="none"/>
        </w:rPr>
      </w:pPr>
    </w:p>
    <w:p w14:paraId="5C90EFDD" w14:textId="77777777"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Responsible for tracking TOE CRA capital assets.</w:t>
      </w:r>
    </w:p>
    <w:p w14:paraId="3F4ECCA0" w14:textId="77777777" w:rsidR="008A6DE3" w:rsidRPr="008A6DE3" w:rsidRDefault="008A6DE3" w:rsidP="008A6DE3">
      <w:pPr>
        <w:widowControl w:val="0"/>
        <w:autoSpaceDE w:val="0"/>
        <w:autoSpaceDN w:val="0"/>
        <w:spacing w:after="0" w:line="240" w:lineRule="auto"/>
        <w:ind w:left="720"/>
        <w:rPr>
          <w:rFonts w:ascii="Tahoma" w:eastAsia="Tahoma" w:hAnsi="Tahoma" w:cs="Tahoma"/>
          <w:kern w:val="0"/>
          <w:sz w:val="20"/>
          <w:szCs w:val="20"/>
          <w14:ligatures w14:val="none"/>
        </w:rPr>
      </w:pPr>
    </w:p>
    <w:p w14:paraId="0108EED1" w14:textId="0A16719B" w:rsidR="008A6DE3" w:rsidRPr="008A6DE3" w:rsidRDefault="008A6DE3" w:rsidP="008A6DE3">
      <w:pPr>
        <w:widowControl w:val="0"/>
        <w:autoSpaceDE w:val="0"/>
        <w:autoSpaceDN w:val="0"/>
        <w:spacing w:after="0" w:line="240" w:lineRule="auto"/>
        <w:rPr>
          <w:rFonts w:ascii="Tahoma" w:eastAsia="Tahoma" w:hAnsi="Tahoma" w:cs="Tahoma"/>
          <w:kern w:val="0"/>
          <w:sz w:val="20"/>
          <w:szCs w:val="20"/>
          <w14:ligatures w14:val="none"/>
        </w:rPr>
      </w:pPr>
      <w:r w:rsidRPr="008A6DE3">
        <w:rPr>
          <w:rFonts w:ascii="Tahoma" w:eastAsia="Tahoma" w:hAnsi="Tahoma" w:cs="Tahoma"/>
          <w:kern w:val="0"/>
          <w:sz w:val="20"/>
          <w:szCs w:val="20"/>
          <w14:ligatures w14:val="none"/>
        </w:rPr>
        <w:t>Manage the purchase card program for the TOE CRA to include review of all department purchase card purchases, ensuring proper funding sources, tax exemption, required documentation, etc.</w:t>
      </w:r>
      <w:r w:rsidRPr="008A6DE3">
        <w:rPr>
          <w:rFonts w:ascii="Tahoma" w:eastAsia="Tahoma" w:hAnsi="Tahoma" w:cs="Tahoma"/>
          <w:kern w:val="0"/>
          <w:sz w:val="20"/>
          <w:szCs w:val="20"/>
          <w14:ligatures w14:val="none"/>
        </w:rPr>
        <w:t xml:space="preserve"> </w:t>
      </w:r>
      <w:r w:rsidRPr="008A6DE3">
        <w:rPr>
          <w:rFonts w:ascii="Tahoma" w:eastAsia="Tahoma" w:hAnsi="Tahoma" w:cs="Tahoma"/>
          <w:kern w:val="0"/>
          <w:sz w:val="20"/>
          <w:szCs w:val="20"/>
          <w14:ligatures w14:val="none"/>
        </w:rPr>
        <w:t>to conform to policy.</w:t>
      </w:r>
    </w:p>
    <w:p w14:paraId="0722154E" w14:textId="77777777" w:rsidR="00790EB9" w:rsidRPr="008A6DE3" w:rsidRDefault="00790EB9" w:rsidP="00000681">
      <w:pPr>
        <w:rPr>
          <w:rFonts w:ascii="Times New Roman" w:hAnsi="Times New Roman" w:cs="Times New Roman"/>
          <w:b/>
          <w:bCs/>
        </w:rPr>
      </w:pPr>
    </w:p>
    <w:p w14:paraId="67290A02" w14:textId="1407B7C7" w:rsidR="00000681" w:rsidRPr="008A6DE3" w:rsidRDefault="00000681" w:rsidP="00000681">
      <w:pPr>
        <w:rPr>
          <w:rFonts w:ascii="Times New Roman" w:hAnsi="Times New Roman" w:cs="Times New Roman"/>
          <w:b/>
          <w:bCs/>
        </w:rPr>
      </w:pPr>
      <w:r w:rsidRPr="008A6DE3">
        <w:rPr>
          <w:rFonts w:ascii="Times New Roman" w:hAnsi="Times New Roman" w:cs="Times New Roman"/>
          <w:b/>
          <w:bCs/>
        </w:rPr>
        <w:t>MINIMUM QUALIFICATIONS/ SPECIAL REQUIREMENTS:</w:t>
      </w:r>
    </w:p>
    <w:p w14:paraId="6B2D69EF" w14:textId="659968C6" w:rsidR="00790EB9" w:rsidRPr="008A6DE3" w:rsidRDefault="00F70E59" w:rsidP="00790EB9">
      <w:pPr>
        <w:spacing w:after="0" w:line="240" w:lineRule="auto"/>
        <w:rPr>
          <w:rFonts w:ascii="Times New Roman" w:hAnsi="Times New Roman" w:cs="Times New Roman"/>
          <w:shd w:val="clear" w:color="auto" w:fill="FFFFFF"/>
        </w:rPr>
      </w:pPr>
      <w:r w:rsidRPr="008A6DE3">
        <w:rPr>
          <w:rStyle w:val="Strong"/>
          <w:rFonts w:ascii="Times New Roman" w:hAnsi="Times New Roman" w:cs="Times New Roman"/>
          <w:shd w:val="clear" w:color="auto" w:fill="FFFFFF"/>
        </w:rPr>
        <w:lastRenderedPageBreak/>
        <w:t>Knowledge, Skills, and Abilities: </w:t>
      </w:r>
      <w:r w:rsidRPr="008A6DE3">
        <w:rPr>
          <w:rFonts w:ascii="Times New Roman" w:hAnsi="Times New Roman" w:cs="Times New Roman"/>
          <w:shd w:val="clear" w:color="auto" w:fill="FFFFFF"/>
        </w:rPr>
        <w:t> </w:t>
      </w:r>
    </w:p>
    <w:p w14:paraId="698105A2" w14:textId="77777777" w:rsidR="00790EB9" w:rsidRPr="008A6DE3" w:rsidRDefault="00790EB9" w:rsidP="00790EB9">
      <w:pPr>
        <w:spacing w:after="0" w:line="240" w:lineRule="auto"/>
        <w:rPr>
          <w:rFonts w:ascii="Times New Roman" w:hAnsi="Times New Roman" w:cs="Times New Roman"/>
          <w:shd w:val="clear" w:color="auto" w:fill="FFFFFF"/>
        </w:rPr>
      </w:pPr>
    </w:p>
    <w:p w14:paraId="22AAF1C9" w14:textId="7769E514" w:rsidR="00790EB9" w:rsidRPr="008A6DE3" w:rsidRDefault="00790EB9" w:rsidP="00790EB9">
      <w:pPr>
        <w:spacing w:after="0" w:line="240" w:lineRule="auto"/>
        <w:rPr>
          <w:rFonts w:ascii="Times New Roman" w:hAnsi="Times New Roman" w:cs="Times New Roman"/>
          <w:shd w:val="clear" w:color="auto" w:fill="FFFFFF"/>
        </w:rPr>
      </w:pPr>
      <w:r w:rsidRPr="008A6DE3">
        <w:rPr>
          <w:rFonts w:ascii="Times New Roman" w:hAnsi="Times New Roman" w:cs="Times New Roman"/>
          <w:shd w:val="clear" w:color="auto" w:fill="FFFFFF"/>
        </w:rPr>
        <w:t>Knowledge of general project coordination principles, practices, techniques, and methods.</w:t>
      </w:r>
    </w:p>
    <w:p w14:paraId="130A6917" w14:textId="1A6BA3DD" w:rsidR="00790EB9" w:rsidRPr="008A6DE3" w:rsidRDefault="00790EB9" w:rsidP="00790EB9">
      <w:pPr>
        <w:spacing w:after="0" w:line="240" w:lineRule="auto"/>
        <w:rPr>
          <w:rFonts w:ascii="Times New Roman" w:hAnsi="Times New Roman" w:cs="Times New Roman"/>
          <w:shd w:val="clear" w:color="auto" w:fill="FFFFFF"/>
        </w:rPr>
      </w:pPr>
      <w:r w:rsidRPr="008A6DE3">
        <w:rPr>
          <w:rFonts w:ascii="Times New Roman" w:hAnsi="Times New Roman" w:cs="Times New Roman"/>
          <w:shd w:val="clear" w:color="auto" w:fill="FFFFFF"/>
        </w:rPr>
        <w:t>Familiarity with community development and real estate practices and principles.</w:t>
      </w:r>
    </w:p>
    <w:p w14:paraId="116E57C2" w14:textId="1D5DF39B" w:rsidR="00790EB9" w:rsidRPr="008A6DE3" w:rsidRDefault="00790EB9" w:rsidP="00790EB9">
      <w:pPr>
        <w:spacing w:after="0" w:line="240" w:lineRule="auto"/>
        <w:rPr>
          <w:rFonts w:ascii="Times New Roman" w:hAnsi="Times New Roman" w:cs="Times New Roman"/>
          <w:shd w:val="clear" w:color="auto" w:fill="FFFFFF"/>
        </w:rPr>
      </w:pPr>
      <w:r w:rsidRPr="008A6DE3">
        <w:rPr>
          <w:rFonts w:ascii="Times New Roman" w:hAnsi="Times New Roman" w:cs="Times New Roman"/>
          <w:shd w:val="clear" w:color="auto" w:fill="FFFFFF"/>
        </w:rPr>
        <w:t>Ability to apply federal, state, and local laws, rules, regulations, and policies as needed to ensure compliance.</w:t>
      </w:r>
    </w:p>
    <w:p w14:paraId="512978BE" w14:textId="065F9FE0" w:rsidR="00790EB9" w:rsidRPr="008A6DE3" w:rsidRDefault="00790EB9" w:rsidP="00790EB9">
      <w:pPr>
        <w:spacing w:after="0" w:line="240" w:lineRule="auto"/>
        <w:rPr>
          <w:rFonts w:ascii="Times New Roman" w:hAnsi="Times New Roman" w:cs="Times New Roman"/>
          <w:shd w:val="clear" w:color="auto" w:fill="FFFFFF"/>
        </w:rPr>
      </w:pPr>
      <w:r w:rsidRPr="008A6DE3">
        <w:rPr>
          <w:rFonts w:ascii="Times New Roman" w:hAnsi="Times New Roman" w:cs="Times New Roman"/>
          <w:shd w:val="clear" w:color="auto" w:fill="FFFFFF"/>
        </w:rPr>
        <w:t>Ability to independently make sound judgments and recommendations based on objective observations and analysis.</w:t>
      </w:r>
    </w:p>
    <w:p w14:paraId="7A4624B2" w14:textId="368AB834" w:rsidR="00790EB9" w:rsidRPr="008A6DE3" w:rsidRDefault="00790EB9" w:rsidP="00790EB9">
      <w:pPr>
        <w:spacing w:after="0" w:line="240" w:lineRule="auto"/>
        <w:rPr>
          <w:rFonts w:ascii="Times New Roman" w:hAnsi="Times New Roman" w:cs="Times New Roman"/>
          <w:shd w:val="clear" w:color="auto" w:fill="FFFFFF"/>
        </w:rPr>
      </w:pPr>
      <w:r w:rsidRPr="008A6DE3">
        <w:rPr>
          <w:rFonts w:ascii="Times New Roman" w:hAnsi="Times New Roman" w:cs="Times New Roman"/>
          <w:shd w:val="clear" w:color="auto" w:fill="FFFFFF"/>
        </w:rPr>
        <w:t>Ability to recognize if/when a decision can be made or if it should be escalated to a higher-level manager for input.</w:t>
      </w:r>
    </w:p>
    <w:p w14:paraId="6FFAC8CE" w14:textId="07B458BF" w:rsidR="00790EB9" w:rsidRPr="008A6DE3" w:rsidRDefault="00790EB9" w:rsidP="00790EB9">
      <w:pPr>
        <w:spacing w:after="0" w:line="240" w:lineRule="auto"/>
        <w:rPr>
          <w:rFonts w:ascii="Times New Roman" w:hAnsi="Times New Roman" w:cs="Times New Roman"/>
          <w:shd w:val="clear" w:color="auto" w:fill="FFFFFF"/>
        </w:rPr>
      </w:pPr>
      <w:r w:rsidRPr="008A6DE3">
        <w:rPr>
          <w:rFonts w:ascii="Times New Roman" w:hAnsi="Times New Roman" w:cs="Times New Roman"/>
          <w:shd w:val="clear" w:color="auto" w:fill="FFFFFF"/>
        </w:rPr>
        <w:t>Ability to draft legal documents and formal and informal communication instruments accurately and concisely.</w:t>
      </w:r>
    </w:p>
    <w:p w14:paraId="02F688B1" w14:textId="74BA2B47" w:rsidR="00790EB9" w:rsidRPr="008A6DE3" w:rsidRDefault="00790EB9" w:rsidP="00790EB9">
      <w:pPr>
        <w:spacing w:after="0" w:line="240" w:lineRule="auto"/>
        <w:rPr>
          <w:rFonts w:ascii="Times New Roman" w:hAnsi="Times New Roman" w:cs="Times New Roman"/>
          <w:shd w:val="clear" w:color="auto" w:fill="FFFFFF"/>
        </w:rPr>
      </w:pPr>
      <w:r w:rsidRPr="008A6DE3">
        <w:rPr>
          <w:rFonts w:ascii="Times New Roman" w:hAnsi="Times New Roman" w:cs="Times New Roman"/>
          <w:shd w:val="clear" w:color="auto" w:fill="FFFFFF"/>
        </w:rPr>
        <w:t>Ability to manage and maintain spreadsheets and critical data.</w:t>
      </w:r>
    </w:p>
    <w:p w14:paraId="46E69989" w14:textId="1DCE4190" w:rsidR="00790EB9" w:rsidRPr="008A6DE3" w:rsidRDefault="00790EB9" w:rsidP="00790EB9">
      <w:pPr>
        <w:spacing w:after="0" w:line="240" w:lineRule="auto"/>
        <w:rPr>
          <w:rFonts w:ascii="Times New Roman" w:hAnsi="Times New Roman" w:cs="Times New Roman"/>
          <w:shd w:val="clear" w:color="auto" w:fill="FFFFFF"/>
        </w:rPr>
      </w:pPr>
      <w:r w:rsidRPr="008A6DE3">
        <w:rPr>
          <w:rFonts w:ascii="Times New Roman" w:hAnsi="Times New Roman" w:cs="Times New Roman"/>
          <w:shd w:val="clear" w:color="auto" w:fill="FFFFFF"/>
        </w:rPr>
        <w:t xml:space="preserve">Knowledge of effective communication techniques </w:t>
      </w:r>
      <w:proofErr w:type="gramStart"/>
      <w:r w:rsidRPr="008A6DE3">
        <w:rPr>
          <w:rFonts w:ascii="Times New Roman" w:hAnsi="Times New Roman" w:cs="Times New Roman"/>
          <w:shd w:val="clear" w:color="auto" w:fill="FFFFFF"/>
        </w:rPr>
        <w:t>as</w:t>
      </w:r>
      <w:proofErr w:type="gramEnd"/>
      <w:r w:rsidRPr="008A6DE3">
        <w:rPr>
          <w:rFonts w:ascii="Times New Roman" w:hAnsi="Times New Roman" w:cs="Times New Roman"/>
          <w:shd w:val="clear" w:color="auto" w:fill="FFFFFF"/>
        </w:rPr>
        <w:t xml:space="preserve"> needed to communicate with audiences from a variety of different backgrounds to include dealing with difficult people as well as other communication techniques used to calm escalated matters.</w:t>
      </w:r>
    </w:p>
    <w:p w14:paraId="179CEF32" w14:textId="3B7B2F82" w:rsidR="00790EB9" w:rsidRPr="008A6DE3" w:rsidRDefault="00790EB9" w:rsidP="00790EB9">
      <w:pPr>
        <w:spacing w:after="0" w:line="240" w:lineRule="auto"/>
        <w:rPr>
          <w:rFonts w:ascii="Times New Roman" w:hAnsi="Times New Roman" w:cs="Times New Roman"/>
          <w:shd w:val="clear" w:color="auto" w:fill="FFFFFF"/>
        </w:rPr>
      </w:pPr>
      <w:r w:rsidRPr="008A6DE3">
        <w:rPr>
          <w:rFonts w:ascii="Times New Roman" w:hAnsi="Times New Roman" w:cs="Times New Roman"/>
          <w:shd w:val="clear" w:color="auto" w:fill="FFFFFF"/>
        </w:rPr>
        <w:t>Knowledge of standard office procedures, terminology, and best practices.</w:t>
      </w:r>
    </w:p>
    <w:p w14:paraId="4D6A5913" w14:textId="79753EBB" w:rsidR="00790EB9" w:rsidRPr="008A6DE3" w:rsidRDefault="00790EB9" w:rsidP="00790EB9">
      <w:pPr>
        <w:spacing w:after="0" w:line="240" w:lineRule="auto"/>
        <w:rPr>
          <w:rFonts w:ascii="Times New Roman" w:hAnsi="Times New Roman" w:cs="Times New Roman"/>
          <w:shd w:val="clear" w:color="auto" w:fill="FFFFFF"/>
        </w:rPr>
      </w:pPr>
      <w:r w:rsidRPr="008A6DE3">
        <w:rPr>
          <w:rFonts w:ascii="Times New Roman" w:hAnsi="Times New Roman" w:cs="Times New Roman"/>
          <w:shd w:val="clear" w:color="auto" w:fill="FFFFFF"/>
        </w:rPr>
        <w:t xml:space="preserve">Ability to establish and maintain effective working relationships with associates and the </w:t>
      </w:r>
      <w:proofErr w:type="gramStart"/>
      <w:r w:rsidRPr="008A6DE3">
        <w:rPr>
          <w:rFonts w:ascii="Times New Roman" w:hAnsi="Times New Roman" w:cs="Times New Roman"/>
          <w:shd w:val="clear" w:color="auto" w:fill="FFFFFF"/>
        </w:rPr>
        <w:t>general public</w:t>
      </w:r>
      <w:proofErr w:type="gramEnd"/>
      <w:r w:rsidRPr="008A6DE3">
        <w:rPr>
          <w:rFonts w:ascii="Times New Roman" w:hAnsi="Times New Roman" w:cs="Times New Roman"/>
          <w:shd w:val="clear" w:color="auto" w:fill="FFFFFF"/>
        </w:rPr>
        <w:t>.</w:t>
      </w:r>
    </w:p>
    <w:p w14:paraId="78190EB5" w14:textId="77777777" w:rsidR="00790EB9" w:rsidRPr="008A6DE3" w:rsidRDefault="00790EB9" w:rsidP="00790EB9">
      <w:pPr>
        <w:spacing w:after="0" w:line="240" w:lineRule="auto"/>
        <w:rPr>
          <w:rFonts w:ascii="Times New Roman" w:hAnsi="Times New Roman" w:cs="Times New Roman"/>
          <w:shd w:val="clear" w:color="auto" w:fill="FFFFFF"/>
        </w:rPr>
      </w:pPr>
    </w:p>
    <w:p w14:paraId="3298419C" w14:textId="7EF6223F" w:rsidR="00083ADF" w:rsidRPr="008A6DE3" w:rsidRDefault="00F70E59" w:rsidP="00083ADF">
      <w:pPr>
        <w:spacing w:after="0" w:line="240" w:lineRule="auto"/>
        <w:rPr>
          <w:rStyle w:val="Strong"/>
          <w:rFonts w:ascii="Times New Roman" w:hAnsi="Times New Roman" w:cs="Times New Roman"/>
          <w:shd w:val="clear" w:color="auto" w:fill="FFFFFF"/>
        </w:rPr>
      </w:pPr>
      <w:r w:rsidRPr="008A6DE3">
        <w:rPr>
          <w:rStyle w:val="Strong"/>
          <w:rFonts w:ascii="Times New Roman" w:hAnsi="Times New Roman" w:cs="Times New Roman"/>
          <w:shd w:val="clear" w:color="auto" w:fill="FFFFFF"/>
        </w:rPr>
        <w:t>Experience Requirement: </w:t>
      </w:r>
    </w:p>
    <w:p w14:paraId="01DF24C5" w14:textId="77B26BDC" w:rsidR="00790EB9" w:rsidRPr="008A6DE3" w:rsidRDefault="00790EB9" w:rsidP="00790EB9">
      <w:pPr>
        <w:spacing w:after="0" w:line="240" w:lineRule="auto"/>
        <w:rPr>
          <w:rStyle w:val="Strong"/>
          <w:rFonts w:ascii="Times New Roman" w:hAnsi="Times New Roman" w:cs="Times New Roman"/>
          <w:b w:val="0"/>
          <w:bCs w:val="0"/>
          <w:shd w:val="clear" w:color="auto" w:fill="FFFFFF"/>
        </w:rPr>
      </w:pPr>
      <w:r w:rsidRPr="008A6DE3">
        <w:rPr>
          <w:rStyle w:val="Strong"/>
          <w:rFonts w:ascii="Times New Roman" w:hAnsi="Times New Roman" w:cs="Times New Roman"/>
          <w:b w:val="0"/>
          <w:bCs w:val="0"/>
          <w:shd w:val="clear" w:color="auto" w:fill="FFFFFF"/>
        </w:rPr>
        <w:t>Graduation from an accredited college or university with a bachelor's degree in appropriate discipline, and</w:t>
      </w:r>
    </w:p>
    <w:p w14:paraId="4AB0D59C" w14:textId="77777777" w:rsidR="00790EB9" w:rsidRPr="008A6DE3" w:rsidRDefault="00790EB9" w:rsidP="00790EB9">
      <w:pPr>
        <w:spacing w:after="0" w:line="240" w:lineRule="auto"/>
        <w:rPr>
          <w:rStyle w:val="Strong"/>
          <w:rFonts w:ascii="Times New Roman" w:hAnsi="Times New Roman" w:cs="Times New Roman"/>
          <w:b w:val="0"/>
          <w:bCs w:val="0"/>
          <w:shd w:val="clear" w:color="auto" w:fill="FFFFFF"/>
        </w:rPr>
      </w:pPr>
    </w:p>
    <w:p w14:paraId="68924A0B" w14:textId="669B44DF" w:rsidR="00790EB9" w:rsidRPr="008A6DE3" w:rsidRDefault="008A6DE3" w:rsidP="00790EB9">
      <w:pPr>
        <w:spacing w:after="0" w:line="240" w:lineRule="auto"/>
        <w:rPr>
          <w:rStyle w:val="Strong"/>
          <w:rFonts w:ascii="Times New Roman" w:hAnsi="Times New Roman" w:cs="Times New Roman"/>
          <w:b w:val="0"/>
          <w:bCs w:val="0"/>
          <w:shd w:val="clear" w:color="auto" w:fill="FFFFFF"/>
        </w:rPr>
      </w:pPr>
      <w:r w:rsidRPr="008A6DE3">
        <w:rPr>
          <w:rStyle w:val="Strong"/>
          <w:rFonts w:ascii="Times New Roman" w:hAnsi="Times New Roman" w:cs="Times New Roman"/>
          <w:b w:val="0"/>
          <w:bCs w:val="0"/>
          <w:shd w:val="clear" w:color="auto" w:fill="FFFFFF"/>
        </w:rPr>
        <w:t>Five</w:t>
      </w:r>
      <w:r w:rsidR="00790EB9" w:rsidRPr="008A6DE3">
        <w:rPr>
          <w:rStyle w:val="Strong"/>
          <w:rFonts w:ascii="Times New Roman" w:hAnsi="Times New Roman" w:cs="Times New Roman"/>
          <w:b w:val="0"/>
          <w:bCs w:val="0"/>
          <w:shd w:val="clear" w:color="auto" w:fill="FFFFFF"/>
        </w:rPr>
        <w:t xml:space="preserve"> (</w:t>
      </w:r>
      <w:r w:rsidRPr="008A6DE3">
        <w:rPr>
          <w:rStyle w:val="Strong"/>
          <w:rFonts w:ascii="Times New Roman" w:hAnsi="Times New Roman" w:cs="Times New Roman"/>
          <w:b w:val="0"/>
          <w:bCs w:val="0"/>
          <w:shd w:val="clear" w:color="auto" w:fill="FFFFFF"/>
        </w:rPr>
        <w:t>5</w:t>
      </w:r>
      <w:r w:rsidR="00790EB9" w:rsidRPr="008A6DE3">
        <w:rPr>
          <w:rStyle w:val="Strong"/>
          <w:rFonts w:ascii="Times New Roman" w:hAnsi="Times New Roman" w:cs="Times New Roman"/>
          <w:b w:val="0"/>
          <w:bCs w:val="0"/>
          <w:shd w:val="clear" w:color="auto" w:fill="FFFFFF"/>
        </w:rPr>
        <w:t xml:space="preserve">) years of experience in </w:t>
      </w:r>
      <w:r w:rsidRPr="008A6DE3">
        <w:rPr>
          <w:rStyle w:val="Strong"/>
          <w:rFonts w:ascii="Times New Roman" w:hAnsi="Times New Roman" w:cs="Times New Roman"/>
          <w:b w:val="0"/>
          <w:bCs w:val="0"/>
          <w:shd w:val="clear" w:color="auto" w:fill="FFFFFF"/>
        </w:rPr>
        <w:t>fiscal</w:t>
      </w:r>
      <w:r w:rsidR="00790EB9" w:rsidRPr="008A6DE3">
        <w:rPr>
          <w:rStyle w:val="Strong"/>
          <w:rFonts w:ascii="Times New Roman" w:hAnsi="Times New Roman" w:cs="Times New Roman"/>
          <w:b w:val="0"/>
          <w:bCs w:val="0"/>
          <w:shd w:val="clear" w:color="auto" w:fill="FFFFFF"/>
        </w:rPr>
        <w:t xml:space="preserve"> support. Experience with state and/or federal grants in a government or non-profit setting is preferred.</w:t>
      </w:r>
    </w:p>
    <w:p w14:paraId="738DD2D0" w14:textId="77777777" w:rsidR="00790EB9" w:rsidRPr="008A6DE3" w:rsidRDefault="00790EB9" w:rsidP="00790EB9">
      <w:pPr>
        <w:spacing w:after="0" w:line="240" w:lineRule="auto"/>
        <w:rPr>
          <w:rStyle w:val="Strong"/>
          <w:rFonts w:ascii="Times New Roman" w:hAnsi="Times New Roman" w:cs="Times New Roman"/>
          <w:b w:val="0"/>
          <w:bCs w:val="0"/>
          <w:shd w:val="clear" w:color="auto" w:fill="FFFFFF"/>
        </w:rPr>
      </w:pPr>
    </w:p>
    <w:p w14:paraId="6AC8B4E2" w14:textId="7CFF91EB" w:rsidR="00790EB9" w:rsidRPr="008A6DE3" w:rsidRDefault="00790EB9" w:rsidP="00790EB9">
      <w:pPr>
        <w:spacing w:after="0" w:line="240" w:lineRule="auto"/>
        <w:rPr>
          <w:rStyle w:val="Strong"/>
          <w:rFonts w:ascii="Times New Roman" w:hAnsi="Times New Roman" w:cs="Times New Roman"/>
          <w:b w:val="0"/>
          <w:bCs w:val="0"/>
          <w:shd w:val="clear" w:color="auto" w:fill="FFFFFF"/>
        </w:rPr>
      </w:pPr>
      <w:r w:rsidRPr="008A6DE3">
        <w:rPr>
          <w:rStyle w:val="Strong"/>
          <w:rFonts w:ascii="Times New Roman" w:hAnsi="Times New Roman" w:cs="Times New Roman"/>
          <w:b w:val="0"/>
          <w:bCs w:val="0"/>
          <w:shd w:val="clear" w:color="auto" w:fill="FFFFFF"/>
        </w:rPr>
        <w:t>Combination of education, training, and/or work experience equal to or higher than the requirements listed above as determined by Human Resources.</w:t>
      </w:r>
    </w:p>
    <w:p w14:paraId="5F03AEE5" w14:textId="77777777" w:rsidR="00790EB9" w:rsidRPr="008A6DE3" w:rsidRDefault="00790EB9" w:rsidP="00790EB9">
      <w:pPr>
        <w:spacing w:after="0" w:line="240" w:lineRule="auto"/>
        <w:rPr>
          <w:rStyle w:val="Strong"/>
          <w:rFonts w:ascii="Times New Roman" w:hAnsi="Times New Roman" w:cs="Times New Roman"/>
          <w:b w:val="0"/>
          <w:bCs w:val="0"/>
          <w:shd w:val="clear" w:color="auto" w:fill="FFFFFF"/>
        </w:rPr>
      </w:pPr>
    </w:p>
    <w:p w14:paraId="370664ED" w14:textId="77777777" w:rsidR="00790EB9" w:rsidRPr="008A6DE3" w:rsidRDefault="00790EB9" w:rsidP="00083ADF">
      <w:pPr>
        <w:spacing w:after="0" w:line="240" w:lineRule="auto"/>
        <w:rPr>
          <w:rFonts w:ascii="Times New Roman" w:hAnsi="Times New Roman" w:cs="Times New Roman"/>
        </w:rPr>
      </w:pPr>
    </w:p>
    <w:p w14:paraId="414DC837" w14:textId="15E34736" w:rsidR="00083ADF" w:rsidRPr="008A6DE3" w:rsidRDefault="00083ADF" w:rsidP="00083ADF">
      <w:pPr>
        <w:spacing w:after="0" w:line="240" w:lineRule="auto"/>
        <w:rPr>
          <w:rFonts w:ascii="Times New Roman" w:hAnsi="Times New Roman" w:cs="Times New Roman"/>
          <w:b/>
          <w:bCs/>
        </w:rPr>
      </w:pPr>
      <w:r w:rsidRPr="008A6DE3">
        <w:rPr>
          <w:rFonts w:ascii="Times New Roman" w:hAnsi="Times New Roman" w:cs="Times New Roman"/>
          <w:b/>
          <w:bCs/>
        </w:rPr>
        <w:t>Certificates and Licenses:</w:t>
      </w:r>
    </w:p>
    <w:p w14:paraId="2C0FB48F" w14:textId="77777777" w:rsidR="00083ADF" w:rsidRPr="008A6DE3" w:rsidRDefault="00083ADF" w:rsidP="00083ADF">
      <w:pPr>
        <w:spacing w:after="0" w:line="240" w:lineRule="auto"/>
        <w:rPr>
          <w:rFonts w:ascii="Times New Roman" w:hAnsi="Times New Roman" w:cs="Times New Roman"/>
        </w:rPr>
      </w:pPr>
    </w:p>
    <w:p w14:paraId="409C8FA3" w14:textId="77007D43" w:rsidR="00A0311B" w:rsidRPr="008A6DE3" w:rsidRDefault="00083ADF" w:rsidP="00083ADF">
      <w:pPr>
        <w:spacing w:after="0" w:line="240" w:lineRule="auto"/>
        <w:rPr>
          <w:rFonts w:ascii="Times New Roman" w:hAnsi="Times New Roman" w:cs="Times New Roman"/>
        </w:rPr>
      </w:pPr>
      <w:r w:rsidRPr="008A6DE3">
        <w:rPr>
          <w:rFonts w:ascii="Times New Roman" w:hAnsi="Times New Roman" w:cs="Times New Roman"/>
        </w:rPr>
        <w:t xml:space="preserve">Valid Florida driver's license </w:t>
      </w:r>
    </w:p>
    <w:p w14:paraId="792865DA" w14:textId="77777777" w:rsidR="00083ADF" w:rsidRPr="008A6DE3" w:rsidRDefault="00083ADF" w:rsidP="00A0311B">
      <w:pPr>
        <w:spacing w:after="0" w:line="240" w:lineRule="auto"/>
        <w:rPr>
          <w:rFonts w:ascii="Times New Roman" w:hAnsi="Times New Roman" w:cs="Times New Roman"/>
        </w:rPr>
      </w:pPr>
    </w:p>
    <w:p w14:paraId="3EFA8E6D" w14:textId="1619DC62" w:rsidR="00A0311B" w:rsidRPr="008A6DE3" w:rsidRDefault="00A0311B" w:rsidP="00A0311B">
      <w:pPr>
        <w:spacing w:after="0" w:line="240" w:lineRule="auto"/>
        <w:rPr>
          <w:rFonts w:ascii="Times New Roman" w:hAnsi="Times New Roman" w:cs="Times New Roman"/>
        </w:rPr>
      </w:pPr>
      <w:r w:rsidRPr="008A6DE3">
        <w:rPr>
          <w:rFonts w:ascii="Times New Roman" w:hAnsi="Times New Roman" w:cs="Times New Roman"/>
        </w:rPr>
        <w:t>Employees in this position are required to pass the National Incident Management System (NIMS) IS-700 within 30 days of employment or from the date an internal Officer takes the position. The IS-800, ICS-100 and ICS-200 within 90 days of employment, or from the date an internal Officer takes the position.  The ICS-300 and ICS-400 within 180 days of employment, or from the date an internal Officer takes the position. There may be additional NIMS required, which will be scheduled by your supervisor.</w:t>
      </w:r>
    </w:p>
    <w:p w14:paraId="1ADCEE96" w14:textId="77777777" w:rsidR="00FD0E4F" w:rsidRPr="008A6DE3" w:rsidRDefault="00FD0E4F" w:rsidP="00A0311B">
      <w:pPr>
        <w:spacing w:after="0" w:line="240" w:lineRule="auto"/>
        <w:rPr>
          <w:rFonts w:ascii="Times New Roman" w:hAnsi="Times New Roman" w:cs="Times New Roman"/>
        </w:rPr>
      </w:pPr>
    </w:p>
    <w:p w14:paraId="57779A0D" w14:textId="72DF3755" w:rsidR="00FD0E4F" w:rsidRPr="008A6DE3" w:rsidRDefault="00FD0E4F" w:rsidP="00FD0E4F">
      <w:pPr>
        <w:rPr>
          <w:rFonts w:ascii="Times New Roman" w:hAnsi="Times New Roman" w:cs="Times New Roman"/>
        </w:rPr>
      </w:pPr>
      <w:r w:rsidRPr="008A6DE3">
        <w:rPr>
          <w:rFonts w:ascii="Times New Roman" w:hAnsi="Times New Roman" w:cs="Times New Roman"/>
        </w:rPr>
        <w:t xml:space="preserve">If you are a motivated and organized individual with excellent administrative skills, we invite you to apply for the Office Assistant position. We offer competitive compensation and benefits packages, as well as opportunities for professional growth and development. To apply, please submit your resume and cover letter detailing your relevant experience and qualifications to hr@townofeatonville.org </w:t>
      </w:r>
    </w:p>
    <w:p w14:paraId="74B1B451" w14:textId="525DA667" w:rsidR="00790EB9" w:rsidRPr="008A6DE3" w:rsidRDefault="00790EB9" w:rsidP="00A0311B">
      <w:pPr>
        <w:spacing w:after="0" w:line="240" w:lineRule="auto"/>
        <w:rPr>
          <w:rFonts w:ascii="Times New Roman" w:hAnsi="Times New Roman" w:cs="Times New Roman"/>
        </w:rPr>
      </w:pPr>
    </w:p>
    <w:p w14:paraId="6DC58C64" w14:textId="77777777" w:rsidR="00790EB9" w:rsidRPr="008A6DE3" w:rsidRDefault="00790EB9">
      <w:pPr>
        <w:rPr>
          <w:rFonts w:ascii="Times New Roman" w:hAnsi="Times New Roman" w:cs="Times New Roman"/>
        </w:rPr>
      </w:pPr>
      <w:r w:rsidRPr="008A6DE3">
        <w:rPr>
          <w:rFonts w:ascii="Times New Roman" w:hAnsi="Times New Roman" w:cs="Times New Roman"/>
        </w:rPr>
        <w:br w:type="page"/>
      </w:r>
    </w:p>
    <w:sectPr w:rsidR="00790EB9" w:rsidRPr="008A6DE3" w:rsidSect="000006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219AA"/>
    <w:multiLevelType w:val="hybridMultilevel"/>
    <w:tmpl w:val="7E9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8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81"/>
    <w:rsid w:val="00000681"/>
    <w:rsid w:val="000649A1"/>
    <w:rsid w:val="00083ADF"/>
    <w:rsid w:val="000A6BC3"/>
    <w:rsid w:val="002B1F3C"/>
    <w:rsid w:val="002D2C7D"/>
    <w:rsid w:val="00460D1A"/>
    <w:rsid w:val="004B18DC"/>
    <w:rsid w:val="00550164"/>
    <w:rsid w:val="005E5FC9"/>
    <w:rsid w:val="005F5BE9"/>
    <w:rsid w:val="006163D0"/>
    <w:rsid w:val="0067094B"/>
    <w:rsid w:val="007474DF"/>
    <w:rsid w:val="00790EB9"/>
    <w:rsid w:val="008372A6"/>
    <w:rsid w:val="008A6DE3"/>
    <w:rsid w:val="0092233B"/>
    <w:rsid w:val="00937A92"/>
    <w:rsid w:val="00A0311B"/>
    <w:rsid w:val="00AE53EB"/>
    <w:rsid w:val="00B56751"/>
    <w:rsid w:val="00B81CD8"/>
    <w:rsid w:val="00F2535D"/>
    <w:rsid w:val="00F70E59"/>
    <w:rsid w:val="00F831DF"/>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F650"/>
  <w15:chartTrackingRefBased/>
  <w15:docId w15:val="{6B077C1F-9599-4B75-ADD5-4E2017C8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0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00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681"/>
    <w:rPr>
      <w:rFonts w:eastAsiaTheme="majorEastAsia" w:cstheme="majorBidi"/>
      <w:color w:val="272727" w:themeColor="text1" w:themeTint="D8"/>
    </w:rPr>
  </w:style>
  <w:style w:type="paragraph" w:styleId="Title">
    <w:name w:val="Title"/>
    <w:basedOn w:val="Normal"/>
    <w:next w:val="Normal"/>
    <w:link w:val="TitleChar"/>
    <w:uiPriority w:val="10"/>
    <w:qFormat/>
    <w:rsid w:val="00000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681"/>
    <w:pPr>
      <w:spacing w:before="160"/>
      <w:jc w:val="center"/>
    </w:pPr>
    <w:rPr>
      <w:i/>
      <w:iCs/>
      <w:color w:val="404040" w:themeColor="text1" w:themeTint="BF"/>
    </w:rPr>
  </w:style>
  <w:style w:type="character" w:customStyle="1" w:styleId="QuoteChar">
    <w:name w:val="Quote Char"/>
    <w:basedOn w:val="DefaultParagraphFont"/>
    <w:link w:val="Quote"/>
    <w:uiPriority w:val="29"/>
    <w:rsid w:val="00000681"/>
    <w:rPr>
      <w:i/>
      <w:iCs/>
      <w:color w:val="404040" w:themeColor="text1" w:themeTint="BF"/>
    </w:rPr>
  </w:style>
  <w:style w:type="paragraph" w:styleId="ListParagraph">
    <w:name w:val="List Paragraph"/>
    <w:basedOn w:val="Normal"/>
    <w:uiPriority w:val="34"/>
    <w:qFormat/>
    <w:rsid w:val="00000681"/>
    <w:pPr>
      <w:ind w:left="720"/>
      <w:contextualSpacing/>
    </w:pPr>
  </w:style>
  <w:style w:type="character" w:styleId="IntenseEmphasis">
    <w:name w:val="Intense Emphasis"/>
    <w:basedOn w:val="DefaultParagraphFont"/>
    <w:uiPriority w:val="21"/>
    <w:qFormat/>
    <w:rsid w:val="00000681"/>
    <w:rPr>
      <w:i/>
      <w:iCs/>
      <w:color w:val="0F4761" w:themeColor="accent1" w:themeShade="BF"/>
    </w:rPr>
  </w:style>
  <w:style w:type="paragraph" w:styleId="IntenseQuote">
    <w:name w:val="Intense Quote"/>
    <w:basedOn w:val="Normal"/>
    <w:next w:val="Normal"/>
    <w:link w:val="IntenseQuoteChar"/>
    <w:uiPriority w:val="30"/>
    <w:qFormat/>
    <w:rsid w:val="00000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681"/>
    <w:rPr>
      <w:i/>
      <w:iCs/>
      <w:color w:val="0F4761" w:themeColor="accent1" w:themeShade="BF"/>
    </w:rPr>
  </w:style>
  <w:style w:type="character" w:styleId="IntenseReference">
    <w:name w:val="Intense Reference"/>
    <w:basedOn w:val="DefaultParagraphFont"/>
    <w:uiPriority w:val="32"/>
    <w:qFormat/>
    <w:rsid w:val="00000681"/>
    <w:rPr>
      <w:b/>
      <w:bCs/>
      <w:smallCaps/>
      <w:color w:val="0F4761" w:themeColor="accent1" w:themeShade="BF"/>
      <w:spacing w:val="5"/>
    </w:rPr>
  </w:style>
  <w:style w:type="character" w:styleId="Emphasis">
    <w:name w:val="Emphasis"/>
    <w:basedOn w:val="DefaultParagraphFont"/>
    <w:uiPriority w:val="20"/>
    <w:qFormat/>
    <w:rsid w:val="00F70E59"/>
    <w:rPr>
      <w:i/>
      <w:iCs/>
    </w:rPr>
  </w:style>
  <w:style w:type="character" w:styleId="Strong">
    <w:name w:val="Strong"/>
    <w:basedOn w:val="DefaultParagraphFont"/>
    <w:uiPriority w:val="22"/>
    <w:qFormat/>
    <w:rsid w:val="00F70E59"/>
    <w:rPr>
      <w:b/>
      <w:bCs/>
    </w:rPr>
  </w:style>
  <w:style w:type="character" w:styleId="Hyperlink">
    <w:name w:val="Hyperlink"/>
    <w:basedOn w:val="DefaultParagraphFont"/>
    <w:uiPriority w:val="99"/>
    <w:unhideWhenUsed/>
    <w:rsid w:val="00FD0E4F"/>
    <w:rPr>
      <w:color w:val="467886" w:themeColor="hyperlink"/>
      <w:u w:val="single"/>
    </w:rPr>
  </w:style>
  <w:style w:type="character" w:styleId="UnresolvedMention">
    <w:name w:val="Unresolved Mention"/>
    <w:basedOn w:val="DefaultParagraphFont"/>
    <w:uiPriority w:val="99"/>
    <w:semiHidden/>
    <w:unhideWhenUsed/>
    <w:rsid w:val="00FD0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871779">
      <w:bodyDiv w:val="1"/>
      <w:marLeft w:val="0"/>
      <w:marRight w:val="0"/>
      <w:marTop w:val="0"/>
      <w:marBottom w:val="0"/>
      <w:divBdr>
        <w:top w:val="none" w:sz="0" w:space="0" w:color="auto"/>
        <w:left w:val="none" w:sz="0" w:space="0" w:color="auto"/>
        <w:bottom w:val="none" w:sz="0" w:space="0" w:color="auto"/>
        <w:right w:val="none" w:sz="0" w:space="0" w:color="auto"/>
      </w:divBdr>
      <w:divsChild>
        <w:div w:id="8850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Washington</dc:creator>
  <cp:keywords/>
  <dc:description/>
  <cp:lastModifiedBy>Nichole Washington</cp:lastModifiedBy>
  <cp:revision>3</cp:revision>
  <cp:lastPrinted>2024-05-23T17:00:00Z</cp:lastPrinted>
  <dcterms:created xsi:type="dcterms:W3CDTF">2025-02-07T17:22:00Z</dcterms:created>
  <dcterms:modified xsi:type="dcterms:W3CDTF">2025-02-07T17:22:00Z</dcterms:modified>
</cp:coreProperties>
</file>